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111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2BC4D2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 w14:paraId="3CE92E8C"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</w:p>
    <w:p w14:paraId="4298DFD1"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24FC470"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泉丰泉办〔202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号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签发人：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薛 超</w:t>
      </w:r>
    </w:p>
    <w:p w14:paraId="73A898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160" w:firstLineChars="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F211516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  <w:t>泉州市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FFFFFF"/>
        </w:rPr>
        <w:t>丰泽区人民政府泉秀街道办事处</w:t>
      </w:r>
    </w:p>
    <w:p w14:paraId="077F0F91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shd w:val="clear" w:color="auto" w:fill="FFFFFF"/>
        </w:rPr>
        <w:t>年政府信息公开工作年度报告</w:t>
      </w:r>
    </w:p>
    <w:p w14:paraId="0B386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7CF63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本年度报告根据《中华人民共和国政府信息公开条例》和《福建省政府信息公开办法》要求，由泉州市丰泽区人民政府泉秀街道办事处政务公开机构编制。全文包括总体情况，主动公开政府信息情况，收到和处理政府信息公开申请情况，政府信息公开行政复议、行政诉讼情况，存在的主要问题及改进情况和其他需要报告的事项等六个部分组成。本年度报告中所列数据的统计期限自202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</w:rPr>
        <w:t>年1月1日起至12月31日止。本年报的电子版可在丰泽区政府网站（www.qzfz.gov.cn）信息公开专栏的街道信息公开栏中下载。如对本年报有疑问，请与丰泽区人民政府泉秀街道办事处联系（地址：田安南路342号，邮编：362000，电话：22588761，电子邮箱：fzqqxdzb@163.com）。</w:t>
      </w:r>
    </w:p>
    <w:p w14:paraId="250FADA8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FFFFFF"/>
        </w:rPr>
        <w:t>一、总体情况</w:t>
      </w:r>
    </w:p>
    <w:p w14:paraId="0FC61356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2024年，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丰泽区人民政府泉秀街道办事处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坚持以习近平新时代中国特色社会主义思想为指导，深入贯彻习近平总书记考察福建重要讲话精神，全面贯彻落实党的二十大、二十届三中全会精神，严格按照《中华人民共和国政府信息公开条例》文件要求，紧紧围绕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党工委、办事处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中心工作及群众关切，推进2024年政府信息公开各项工作。</w:t>
      </w:r>
    </w:p>
    <w:p w14:paraId="6F290C59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</w:rPr>
        <w:t>（一）主动公开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eastAsia="zh-CN"/>
        </w:rPr>
        <w:t>方面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充分发挥政府门户网站等信息公开平台作用，坚持以“公开为常态、不公开为例外”的原则，全面落实政务公开工作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确保“应公开尽公开”。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公开政府信息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条，做到内容完整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发布准确，全文电子化率达100%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公开的内容主要包括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民生领域、安全生产等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，其中民生领域类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4条、占比33.3%；安全生产类2条、占比16.7%；其他类信息6条、占比50%。</w:t>
      </w:r>
    </w:p>
    <w:p w14:paraId="542FD07C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</w:rPr>
        <w:t>（二）依申请公开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eastAsia="zh-CN"/>
        </w:rPr>
        <w:t>方面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年，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街道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严格落实政府信息公开各项工作要求，严格执行政府信息公开法律法规。2024年，我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街道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受理依申请公开办件0条。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下阶段，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街道将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依照政府信息依申请公开办理程序规定开展工作，拓展依申请公开渠道，提升依申请公开办理质效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253832FF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（三）信息管理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方面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以《中华人民共和国政府信息公开条例》为总纲，健全完善政府信息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管理机制，从主动公开、依申请处理、政策解读等方面入手，不断完善公开制度，夯实公开基础。坚持“先审查，后公开”和“一事一审”原则，对拟发布的内容严格落实“三级审核”制度，确保信息发布符合规范。</w:t>
      </w:r>
    </w:p>
    <w:p w14:paraId="5777D05B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（四）平台建设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方面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做好“丰泽区人民政府”门户网站泉秀街道内容的日常维护，主动及时公开街道相关政府信息，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同时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依托街道党群服务中心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、政务公开专区，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设置政务公开查阅点，集中提供各类便民服务指南、政府文件、规范性文件、政府信息申请表等纸质资料，实现政务公开多途径、广覆盖，政务服务零距离、高质量，确保群众在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线上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线下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能获取最新的政府信息。此外，每月及时向区级政府信息查阅场所（区图书馆、区档案馆）送交主动公开政府信息，2024年共送交12份。</w:t>
      </w:r>
    </w:p>
    <w:p w14:paraId="25572129"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</w:rPr>
        <w:t>（五）保障监督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  <w:lang w:eastAsia="zh-CN"/>
        </w:rPr>
        <w:t>方面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shd w:val="clear" w:color="auto" w:fill="FFFFFF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紧盯信息公开监督保障，加强日常工作监督指导，不断完善政府信息发布渠道，确保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政府信息公开工作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运行高效。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同时，依托人大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、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政协、纪工委以及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设立举报电话、政务监督信箱等方式，及时查摆并督促整改政府信息公开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工作中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存在的问题，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确保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政府信息公开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显著提高。</w:t>
      </w:r>
    </w:p>
    <w:p w14:paraId="7E9AC249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FFFFFF"/>
        </w:rPr>
        <w:t>二、主动公开政府信息情况</w:t>
      </w:r>
    </w:p>
    <w:tbl>
      <w:tblPr>
        <w:tblStyle w:val="12"/>
        <w:tblW w:w="850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26"/>
        <w:gridCol w:w="2126"/>
        <w:gridCol w:w="2126"/>
        <w:gridCol w:w="2126"/>
      </w:tblGrid>
      <w:tr w14:paraId="6E4ED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84B5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第二十条第（一）项</w:t>
            </w:r>
          </w:p>
        </w:tc>
      </w:tr>
      <w:tr w14:paraId="2C803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C168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6BBF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本年制发件数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381C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本年废止件数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4520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现行有效件数</w:t>
            </w:r>
          </w:p>
        </w:tc>
      </w:tr>
      <w:tr w14:paraId="16F0A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F533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规章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4C61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7DA6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C28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0</w:t>
            </w:r>
          </w:p>
        </w:tc>
      </w:tr>
      <w:tr w14:paraId="33A18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B69A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行政规范性文件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B731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D6B9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DFF9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0</w:t>
            </w:r>
          </w:p>
        </w:tc>
      </w:tr>
      <w:tr w14:paraId="2B9BB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16C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第二十条第（五）项</w:t>
            </w:r>
          </w:p>
        </w:tc>
      </w:tr>
      <w:tr w14:paraId="66C8D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89F8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AFEA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本年处理决定数量</w:t>
            </w:r>
          </w:p>
        </w:tc>
      </w:tr>
      <w:tr w14:paraId="0F1DE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FD7D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行政许可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A617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</w:tr>
      <w:tr w14:paraId="3BB39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7837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第二十条第（六）项</w:t>
            </w:r>
          </w:p>
        </w:tc>
      </w:tr>
      <w:tr w14:paraId="142B4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15E2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637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69EB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本年处理决定数量</w:t>
            </w:r>
          </w:p>
        </w:tc>
      </w:tr>
      <w:tr w14:paraId="33CF63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BD9A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行政处罚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DA97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</w:tr>
      <w:tr w14:paraId="00CD2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F73F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行政强制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546F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</w:tr>
      <w:tr w14:paraId="1B000A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2011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第二十条第（八）项</w:t>
            </w:r>
          </w:p>
        </w:tc>
      </w:tr>
      <w:tr w14:paraId="77E9B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BCC3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2F1B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本年收费金额（单位：万元）</w:t>
            </w:r>
          </w:p>
        </w:tc>
      </w:tr>
      <w:tr w14:paraId="4A94A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8F8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行政事业性收费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95D8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0</w:t>
            </w:r>
          </w:p>
        </w:tc>
      </w:tr>
    </w:tbl>
    <w:p w14:paraId="1CEFFD9E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FFFFFF"/>
        </w:rPr>
        <w:t>三、收到和处理政府信息公开申请情况</w:t>
      </w:r>
    </w:p>
    <w:tbl>
      <w:tblPr>
        <w:tblStyle w:val="12"/>
        <w:tblW w:w="850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894"/>
        <w:gridCol w:w="2640"/>
        <w:gridCol w:w="608"/>
        <w:gridCol w:w="608"/>
        <w:gridCol w:w="608"/>
        <w:gridCol w:w="608"/>
        <w:gridCol w:w="608"/>
        <w:gridCol w:w="608"/>
        <w:gridCol w:w="609"/>
      </w:tblGrid>
      <w:tr w14:paraId="4137BD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F530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（本列数据的勾稽关系为：第一项加第二项之和，等于第三项加第四项之和）</w:t>
            </w:r>
          </w:p>
        </w:tc>
        <w:tc>
          <w:tcPr>
            <w:tcW w:w="425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780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申请人情况</w:t>
            </w:r>
          </w:p>
        </w:tc>
      </w:tr>
      <w:tr w14:paraId="4246A1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4F4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8346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自然人</w:t>
            </w:r>
          </w:p>
        </w:tc>
        <w:tc>
          <w:tcPr>
            <w:tcW w:w="30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340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法人或其他组织</w:t>
            </w:r>
          </w:p>
        </w:tc>
        <w:tc>
          <w:tcPr>
            <w:tcW w:w="60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B11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总计</w:t>
            </w:r>
          </w:p>
        </w:tc>
      </w:tr>
      <w:tr w14:paraId="47DB5B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D9E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60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0FE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908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商业</w:t>
            </w:r>
          </w:p>
          <w:p w14:paraId="1FBB6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企业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715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科研</w:t>
            </w:r>
          </w:p>
          <w:p w14:paraId="5BE82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机构</w:t>
            </w:r>
          </w:p>
        </w:tc>
        <w:tc>
          <w:tcPr>
            <w:tcW w:w="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1D4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社会公益组织</w:t>
            </w:r>
          </w:p>
        </w:tc>
        <w:tc>
          <w:tcPr>
            <w:tcW w:w="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9D1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法律服务机构</w:t>
            </w:r>
          </w:p>
        </w:tc>
        <w:tc>
          <w:tcPr>
            <w:tcW w:w="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3C7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其他</w:t>
            </w:r>
          </w:p>
        </w:tc>
        <w:tc>
          <w:tcPr>
            <w:tcW w:w="60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7A1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</w:tr>
      <w:tr w14:paraId="7A8F0E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24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C75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一、本年新收政府信息公开申请数量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3CF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92F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EFF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8CC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B4D0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BB6F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A79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3D9A23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24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EF2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二、上年结转政府信息公开申请数量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B65E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7E4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45A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A75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4C7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8F7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B20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0A7278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5CD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三、本年度办理结果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902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（一）予以公开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C1D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3A5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C5D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21C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307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54D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DDB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430722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A93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9B0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（二）部分公开（区分处理的，只计这一情形，不计其他情形）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440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B67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D5E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DC4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AEE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AE5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55A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5C8A1A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3A9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28F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（三）不予公开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FAD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1.属于国家秘密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2C5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13D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1423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5F7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A743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FC0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202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3DA51F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793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AC1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136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2.其他法律行政法规禁止公开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007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C2B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ECB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19F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E0E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459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E73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16A616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A14D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DFB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CAFE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3.危及“三安全一稳定”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C10B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110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625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47B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7662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758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DF18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607AAF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9F9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50EB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C51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4.保护第三方合法权益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DE5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711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873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7C8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20F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6F82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7583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4BD1B5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7D7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1A7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A8A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5.属于三类内部事务信息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A51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E7E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806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3EE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EC5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DCEF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9BD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6DC288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804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23D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CC9E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6.属于四类过程性信息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B27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D14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D56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7FA8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C1E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680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347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7DF59B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770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F55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13C8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7.属于行政执法案卷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12C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0FD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942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6B9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7E1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EF2E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B25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4DE29C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F1E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5C1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AEE1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8.属于行政查询事项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8144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B6F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142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FEF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323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CA7A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162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338686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627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1DF4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（四）无法提供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858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1.本机关不掌握相关政府信息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387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0585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8FA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CF33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354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0F5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832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6428D5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5B0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EBA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C6B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2.没有现成信息需要另行制作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A7E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F65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3BD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C18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2EE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897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CA9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6B0980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013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3A9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8B7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3.补正后申请内容仍不明确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8F7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F84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3B3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1BB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BFB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CD7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ECC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7E828C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FE16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39C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（五）不予处理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11C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1.信访举报投诉类申请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4B6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138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F00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8FA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31C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0BE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0E7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7FEDAB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DC7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E1E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1E8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2.重复申请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BB60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16D6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DE2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E63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13C0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642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DCF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2E4205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B47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802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0BAA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3.要求提供公开出版物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565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6FD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91B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C64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080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358E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CC1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35707C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FE6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FC7D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0F9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4.无正当理由大量反复申请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251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C0E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6761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2CE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5A9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BB6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FFB2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1EA6ED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A27B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5E4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993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5.要求行政机关确认或重新出具已获取信息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397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8E6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B03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45D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865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5D7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7B1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54AC1C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1B8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F08C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（六）其他处理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12D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1.申请人无正当理由逾期不补正、行政机关不再处理其政府信息公开申请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331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93C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5BB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4F9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8A2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33B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46B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06F9C8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54E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82E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1BA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CC5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6FFB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C946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1F8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E39B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B8DB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901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2308A0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B777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894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D90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143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3.其他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A0A4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A52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C74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A69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EC4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1C5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5687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  <w:tr w14:paraId="3B0811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985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9D9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（七）总计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67E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6344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68AB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F82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076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61F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96B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5D1470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24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8A7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四、结转下年度继续办理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C64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8E3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171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262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287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C5A1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04D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</w:rPr>
              <w:t>0</w:t>
            </w:r>
          </w:p>
        </w:tc>
      </w:tr>
    </w:tbl>
    <w:p w14:paraId="62905969">
      <w:pPr>
        <w:keepNext w:val="0"/>
        <w:keepLines w:val="0"/>
        <w:pageBreakBefore w:val="0"/>
        <w:widowControl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FFFFFF"/>
        </w:rPr>
        <w:t>四、政府信息公开行政复议、行政诉讼情况</w:t>
      </w:r>
    </w:p>
    <w:tbl>
      <w:tblPr>
        <w:tblStyle w:val="12"/>
        <w:tblW w:w="850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42DC81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153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998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行政诉讼</w:t>
            </w:r>
          </w:p>
        </w:tc>
      </w:tr>
      <w:tr w14:paraId="656ABD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DA07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ABD2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</w:t>
            </w:r>
          </w:p>
          <w:p w14:paraId="11F54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F61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其他</w:t>
            </w:r>
          </w:p>
          <w:p w14:paraId="014D2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3AE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尚未</w:t>
            </w:r>
          </w:p>
          <w:p w14:paraId="7AD66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473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604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6474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复议后起诉</w:t>
            </w:r>
          </w:p>
        </w:tc>
      </w:tr>
      <w:tr w14:paraId="162891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0DA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3ECC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F37B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6BD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4C37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D4D0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</w:t>
            </w:r>
          </w:p>
          <w:p w14:paraId="54AEE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B316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</w:t>
            </w:r>
          </w:p>
          <w:p w14:paraId="1EAF2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7DC4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其他</w:t>
            </w:r>
          </w:p>
          <w:p w14:paraId="2B589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E85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尚未</w:t>
            </w:r>
          </w:p>
          <w:p w14:paraId="0B2EB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EDBD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758D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</w:t>
            </w:r>
          </w:p>
          <w:p w14:paraId="71FBC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53E9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</w:t>
            </w:r>
          </w:p>
          <w:p w14:paraId="1B8F6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9CC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其他</w:t>
            </w:r>
          </w:p>
          <w:p w14:paraId="16589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9DAA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尚未</w:t>
            </w:r>
          </w:p>
          <w:p w14:paraId="0380B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D2A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总计</w:t>
            </w:r>
          </w:p>
        </w:tc>
      </w:tr>
      <w:tr w14:paraId="1B4FBF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339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F8B2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D203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96F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693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FA6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528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3274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0A87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45D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579F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3D5A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EFC4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DBB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E86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0</w:t>
            </w:r>
          </w:p>
        </w:tc>
      </w:tr>
    </w:tbl>
    <w:p w14:paraId="4980E45F">
      <w:pPr>
        <w:keepNext w:val="0"/>
        <w:keepLines w:val="0"/>
        <w:pageBreakBefore w:val="0"/>
        <w:widowControl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FFFFFF"/>
        </w:rPr>
        <w:t>五、存在的主要问题及改进情况</w:t>
      </w:r>
    </w:p>
    <w:p w14:paraId="50445791"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年，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我街道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政府信息公开工作取得一定成效，但对照省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市区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的要求和群众的期望仍存在一定差距，主要表现在：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一是公开的主动性还不够好。部分股室对政务公开的认识还不够到位，公开为常态、不公开为例外的意识尚未牢固确立，公开政府信息的紧迫感、主动性还有待进一步加强；二是公开的数质量还不够高。在服务群众生活、方便群众办事方面尚有差距，政府信息公开的针对性、质量和效果还有待进一步加强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2025年，我街道将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针对上述问题和不足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，采取相应措施，切实整改到位，推动政府信息公开工作成效显著提升。一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是强化责任落实。充分认识做好政府信息公开工作的重要性，加强组织领导，完善工作机制，确保业务人员相对专职专责，确保政务公开工作有序开展、取得实效。二是加大公开力度。充分发挥政府网站政府信息公开第一平台作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持续深化民生领域信息公开，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同时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深入推进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街道政务信息公开、社区居务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信息公开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更加及时的回应关切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三是加强政策解读。丰富政策解读方式，针对群众关心关注的民生政策，多采用图表、视频等群众喜闻乐见的方式，开展通俗易懂、生动活泼的政策解读。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四是提高公开质量。继续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推进政务公开标准化规范化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建设，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进一步科学梳理主动公开事项清单，优化政府信息主动公开目录，做到政务公开精准、生动、全方位、多形式。</w:t>
      </w:r>
    </w:p>
    <w:p w14:paraId="1EAF5DDD"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shd w:val="clear" w:color="auto" w:fill="FFFFFF"/>
        </w:rPr>
        <w:t>六、其他需要报告的事项</w:t>
      </w:r>
    </w:p>
    <w:p w14:paraId="2DDA8763"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年度，无其他需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eastAsia="zh-CN"/>
        </w:rPr>
        <w:t>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报告的事项。</w:t>
      </w:r>
    </w:p>
    <w:p w14:paraId="33CCA2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830E6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1F874F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泉州市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丰泽区人民政府泉秀街道办事处</w:t>
      </w:r>
    </w:p>
    <w:p w14:paraId="1C0415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年1月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日</w:t>
      </w:r>
    </w:p>
    <w:p w14:paraId="535B1D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73BAE6A6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4AB9AB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8EA48C1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B5D2ECA">
      <w:pPr>
        <w:rPr>
          <w:rFonts w:hint="default" w:ascii="Times New Roman" w:hAnsi="Times New Roman" w:cs="Times New Roman"/>
        </w:rPr>
      </w:pPr>
    </w:p>
    <w:p w14:paraId="0B3B710E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887B9DC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2B98D64">
      <w:pPr>
        <w:rPr>
          <w:rFonts w:hint="default" w:ascii="Times New Roman" w:hAnsi="Times New Roman" w:cs="Times New Roman"/>
        </w:rPr>
      </w:pPr>
    </w:p>
    <w:tbl>
      <w:tblPr>
        <w:tblStyle w:val="12"/>
        <w:tblpPr w:leftFromText="180" w:rightFromText="180" w:vertAnchor="page" w:horzAnchor="page" w:tblpX="1371" w:tblpY="14337"/>
        <w:tblW w:w="928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250AA0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</w:tcPr>
          <w:p w14:paraId="6801395E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泉州市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 xml:space="preserve">丰泽区人民政府泉秀街道办事处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日印发</w:t>
            </w:r>
          </w:p>
        </w:tc>
      </w:tr>
    </w:tbl>
    <w:p w14:paraId="683E1D77">
      <w:pPr>
        <w:rPr>
          <w:rFonts w:hint="default"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ED836">
    <w:pPr>
      <w:pStyle w:val="9"/>
      <w:tabs>
        <w:tab w:val="left" w:pos="7638"/>
        <w:tab w:val="right" w:pos="8704"/>
      </w:tabs>
      <w:wordWrap w:val="0"/>
      <w:ind w:right="140"/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</w:t>
    </w: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 w14:paraId="310B610C">
    <w:pPr>
      <w:pStyle w:val="9"/>
      <w:tabs>
        <w:tab w:val="left" w:pos="14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00224">
    <w:pPr>
      <w:pStyle w:val="9"/>
      <w:rPr>
        <w:sz w:val="28"/>
        <w:szCs w:val="28"/>
      </w:rPr>
    </w:pPr>
    <w:r>
      <w:rPr>
        <w:rFonts w:hint="eastAsia"/>
        <w:sz w:val="28"/>
        <w:szCs w:val="28"/>
      </w:rPr>
      <w:t xml:space="preserve">  </w:t>
    </w: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 w14:paraId="1CD27197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6191D">
    <w:pPr>
      <w:pStyle w:val="9"/>
      <w:jc w:val="right"/>
    </w:pPr>
  </w:p>
  <w:p w14:paraId="2BA60965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D842C"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272A"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1320C"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oNotHyphenateCaps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kMjBmYTJmYTA0ZjQ5MThkYzhjOThiNzEwOWQyY2QifQ=="/>
  </w:docVars>
  <w:rsids>
    <w:rsidRoot w:val="00172A27"/>
    <w:rsid w:val="0000245A"/>
    <w:rsid w:val="0001120B"/>
    <w:rsid w:val="00012F3A"/>
    <w:rsid w:val="0001446B"/>
    <w:rsid w:val="00022CEF"/>
    <w:rsid w:val="00024633"/>
    <w:rsid w:val="00037C28"/>
    <w:rsid w:val="000405D8"/>
    <w:rsid w:val="00044ABC"/>
    <w:rsid w:val="00056582"/>
    <w:rsid w:val="00060E63"/>
    <w:rsid w:val="00061F78"/>
    <w:rsid w:val="00063693"/>
    <w:rsid w:val="00064B5E"/>
    <w:rsid w:val="00081353"/>
    <w:rsid w:val="00082362"/>
    <w:rsid w:val="00085C9F"/>
    <w:rsid w:val="000864BC"/>
    <w:rsid w:val="00094280"/>
    <w:rsid w:val="000A5A92"/>
    <w:rsid w:val="000A7EFF"/>
    <w:rsid w:val="000B3A3C"/>
    <w:rsid w:val="000B3AB8"/>
    <w:rsid w:val="000B749B"/>
    <w:rsid w:val="000C08DD"/>
    <w:rsid w:val="000C29D2"/>
    <w:rsid w:val="000C2B00"/>
    <w:rsid w:val="000C464A"/>
    <w:rsid w:val="000C7B57"/>
    <w:rsid w:val="000D0030"/>
    <w:rsid w:val="000D0C89"/>
    <w:rsid w:val="000D3A82"/>
    <w:rsid w:val="000D3F83"/>
    <w:rsid w:val="000D7106"/>
    <w:rsid w:val="000D718F"/>
    <w:rsid w:val="000F47F7"/>
    <w:rsid w:val="001019A8"/>
    <w:rsid w:val="00106D4E"/>
    <w:rsid w:val="001076F6"/>
    <w:rsid w:val="001100C4"/>
    <w:rsid w:val="00111FAB"/>
    <w:rsid w:val="001144A2"/>
    <w:rsid w:val="001201A6"/>
    <w:rsid w:val="0013032C"/>
    <w:rsid w:val="0013417A"/>
    <w:rsid w:val="00136BCF"/>
    <w:rsid w:val="0014369A"/>
    <w:rsid w:val="00143D55"/>
    <w:rsid w:val="00145B8F"/>
    <w:rsid w:val="00153964"/>
    <w:rsid w:val="0015538E"/>
    <w:rsid w:val="00166909"/>
    <w:rsid w:val="00171647"/>
    <w:rsid w:val="001718EB"/>
    <w:rsid w:val="00172A27"/>
    <w:rsid w:val="00181312"/>
    <w:rsid w:val="0018287A"/>
    <w:rsid w:val="0018740E"/>
    <w:rsid w:val="00190615"/>
    <w:rsid w:val="0019231F"/>
    <w:rsid w:val="00194118"/>
    <w:rsid w:val="00197488"/>
    <w:rsid w:val="001A1864"/>
    <w:rsid w:val="001A25C4"/>
    <w:rsid w:val="001A6633"/>
    <w:rsid w:val="001B0729"/>
    <w:rsid w:val="001C1A12"/>
    <w:rsid w:val="001C1C27"/>
    <w:rsid w:val="001D698D"/>
    <w:rsid w:val="001E2AA7"/>
    <w:rsid w:val="001E4701"/>
    <w:rsid w:val="001E7DC6"/>
    <w:rsid w:val="001F172D"/>
    <w:rsid w:val="001F4649"/>
    <w:rsid w:val="001F5C73"/>
    <w:rsid w:val="001F5CE3"/>
    <w:rsid w:val="001F647B"/>
    <w:rsid w:val="001F6E29"/>
    <w:rsid w:val="00202F8F"/>
    <w:rsid w:val="00206747"/>
    <w:rsid w:val="00212CAD"/>
    <w:rsid w:val="00212FA4"/>
    <w:rsid w:val="002202D2"/>
    <w:rsid w:val="002346C4"/>
    <w:rsid w:val="00236FE5"/>
    <w:rsid w:val="00240CFE"/>
    <w:rsid w:val="0024496A"/>
    <w:rsid w:val="00245CAB"/>
    <w:rsid w:val="002505B0"/>
    <w:rsid w:val="00254559"/>
    <w:rsid w:val="00257D0A"/>
    <w:rsid w:val="002705E1"/>
    <w:rsid w:val="002734B6"/>
    <w:rsid w:val="00274381"/>
    <w:rsid w:val="00275796"/>
    <w:rsid w:val="002817C6"/>
    <w:rsid w:val="002817EE"/>
    <w:rsid w:val="002828BA"/>
    <w:rsid w:val="002829B8"/>
    <w:rsid w:val="002841A2"/>
    <w:rsid w:val="00286B4D"/>
    <w:rsid w:val="00287AF8"/>
    <w:rsid w:val="00287F6C"/>
    <w:rsid w:val="00291ADF"/>
    <w:rsid w:val="00297379"/>
    <w:rsid w:val="002A67C3"/>
    <w:rsid w:val="002B2AE5"/>
    <w:rsid w:val="002C0A98"/>
    <w:rsid w:val="002C357D"/>
    <w:rsid w:val="002D0A63"/>
    <w:rsid w:val="002D0D17"/>
    <w:rsid w:val="002D4B42"/>
    <w:rsid w:val="002E00BC"/>
    <w:rsid w:val="002E4DAD"/>
    <w:rsid w:val="002F0DF3"/>
    <w:rsid w:val="002F4234"/>
    <w:rsid w:val="002F7356"/>
    <w:rsid w:val="00304783"/>
    <w:rsid w:val="00306D4F"/>
    <w:rsid w:val="003119E4"/>
    <w:rsid w:val="00312D11"/>
    <w:rsid w:val="0031551B"/>
    <w:rsid w:val="00317FF6"/>
    <w:rsid w:val="003255F3"/>
    <w:rsid w:val="003346FD"/>
    <w:rsid w:val="00336A6F"/>
    <w:rsid w:val="00337CBA"/>
    <w:rsid w:val="003433A5"/>
    <w:rsid w:val="00353B04"/>
    <w:rsid w:val="00357F49"/>
    <w:rsid w:val="00362364"/>
    <w:rsid w:val="00362879"/>
    <w:rsid w:val="00374C90"/>
    <w:rsid w:val="00381816"/>
    <w:rsid w:val="00383C94"/>
    <w:rsid w:val="0038594D"/>
    <w:rsid w:val="003862B2"/>
    <w:rsid w:val="003909C9"/>
    <w:rsid w:val="003920C1"/>
    <w:rsid w:val="003A1496"/>
    <w:rsid w:val="003B2631"/>
    <w:rsid w:val="003C1667"/>
    <w:rsid w:val="003C1D1F"/>
    <w:rsid w:val="003C2EE0"/>
    <w:rsid w:val="003C6B60"/>
    <w:rsid w:val="003D04D1"/>
    <w:rsid w:val="003D13DF"/>
    <w:rsid w:val="003D194E"/>
    <w:rsid w:val="003D2859"/>
    <w:rsid w:val="003D712F"/>
    <w:rsid w:val="003D76E5"/>
    <w:rsid w:val="003F0845"/>
    <w:rsid w:val="003F34E9"/>
    <w:rsid w:val="003F74FE"/>
    <w:rsid w:val="004025A7"/>
    <w:rsid w:val="00403215"/>
    <w:rsid w:val="004054C9"/>
    <w:rsid w:val="00405B38"/>
    <w:rsid w:val="00410F0C"/>
    <w:rsid w:val="00412570"/>
    <w:rsid w:val="00414F41"/>
    <w:rsid w:val="004156B5"/>
    <w:rsid w:val="0042038C"/>
    <w:rsid w:val="00423A17"/>
    <w:rsid w:val="00423ED6"/>
    <w:rsid w:val="004309EB"/>
    <w:rsid w:val="00430F4A"/>
    <w:rsid w:val="004348AD"/>
    <w:rsid w:val="00437118"/>
    <w:rsid w:val="0044058A"/>
    <w:rsid w:val="004439A3"/>
    <w:rsid w:val="004526FF"/>
    <w:rsid w:val="00455189"/>
    <w:rsid w:val="00460000"/>
    <w:rsid w:val="00462288"/>
    <w:rsid w:val="004628AF"/>
    <w:rsid w:val="00472E9D"/>
    <w:rsid w:val="00475802"/>
    <w:rsid w:val="0047726A"/>
    <w:rsid w:val="00477DA0"/>
    <w:rsid w:val="00486268"/>
    <w:rsid w:val="004878CD"/>
    <w:rsid w:val="004924C7"/>
    <w:rsid w:val="004A20DE"/>
    <w:rsid w:val="004A224E"/>
    <w:rsid w:val="004A461B"/>
    <w:rsid w:val="004A7D5F"/>
    <w:rsid w:val="004C2978"/>
    <w:rsid w:val="004F0F39"/>
    <w:rsid w:val="004F4B98"/>
    <w:rsid w:val="00501A96"/>
    <w:rsid w:val="00503CAE"/>
    <w:rsid w:val="00504B50"/>
    <w:rsid w:val="00504FE8"/>
    <w:rsid w:val="0050649B"/>
    <w:rsid w:val="0050734A"/>
    <w:rsid w:val="0051045A"/>
    <w:rsid w:val="005136A2"/>
    <w:rsid w:val="00517702"/>
    <w:rsid w:val="005206AC"/>
    <w:rsid w:val="00525F65"/>
    <w:rsid w:val="005337E6"/>
    <w:rsid w:val="005461AE"/>
    <w:rsid w:val="0055516A"/>
    <w:rsid w:val="0055775C"/>
    <w:rsid w:val="00561752"/>
    <w:rsid w:val="00572124"/>
    <w:rsid w:val="00574CEA"/>
    <w:rsid w:val="005753F5"/>
    <w:rsid w:val="00580E80"/>
    <w:rsid w:val="00587403"/>
    <w:rsid w:val="00587AB8"/>
    <w:rsid w:val="00591002"/>
    <w:rsid w:val="00591DCD"/>
    <w:rsid w:val="005A04A3"/>
    <w:rsid w:val="005A40A3"/>
    <w:rsid w:val="005A49E2"/>
    <w:rsid w:val="005A643B"/>
    <w:rsid w:val="005C2664"/>
    <w:rsid w:val="005C4C94"/>
    <w:rsid w:val="005D025E"/>
    <w:rsid w:val="005D1117"/>
    <w:rsid w:val="005D357E"/>
    <w:rsid w:val="005E5E4A"/>
    <w:rsid w:val="005F2531"/>
    <w:rsid w:val="006011FA"/>
    <w:rsid w:val="00603D17"/>
    <w:rsid w:val="006045FD"/>
    <w:rsid w:val="006063AF"/>
    <w:rsid w:val="00610F75"/>
    <w:rsid w:val="006173B6"/>
    <w:rsid w:val="0063049C"/>
    <w:rsid w:val="0063306F"/>
    <w:rsid w:val="0064203E"/>
    <w:rsid w:val="00650357"/>
    <w:rsid w:val="00651AE0"/>
    <w:rsid w:val="00661B98"/>
    <w:rsid w:val="00664C05"/>
    <w:rsid w:val="00666DB8"/>
    <w:rsid w:val="00670295"/>
    <w:rsid w:val="00673169"/>
    <w:rsid w:val="00693281"/>
    <w:rsid w:val="00696F6D"/>
    <w:rsid w:val="0069753E"/>
    <w:rsid w:val="006A1473"/>
    <w:rsid w:val="006A1EA8"/>
    <w:rsid w:val="006A2B87"/>
    <w:rsid w:val="006C02A1"/>
    <w:rsid w:val="006C6BC5"/>
    <w:rsid w:val="006C6D31"/>
    <w:rsid w:val="006D7611"/>
    <w:rsid w:val="006E2A6D"/>
    <w:rsid w:val="006E2DC6"/>
    <w:rsid w:val="006E2E2A"/>
    <w:rsid w:val="006E49CD"/>
    <w:rsid w:val="006F4F93"/>
    <w:rsid w:val="006F6F9F"/>
    <w:rsid w:val="006F77A9"/>
    <w:rsid w:val="006F7959"/>
    <w:rsid w:val="007032F9"/>
    <w:rsid w:val="00703D51"/>
    <w:rsid w:val="0070551D"/>
    <w:rsid w:val="00705C44"/>
    <w:rsid w:val="00733664"/>
    <w:rsid w:val="00733FA6"/>
    <w:rsid w:val="00734173"/>
    <w:rsid w:val="00734837"/>
    <w:rsid w:val="0073506A"/>
    <w:rsid w:val="007371E9"/>
    <w:rsid w:val="00740D4C"/>
    <w:rsid w:val="00741D6D"/>
    <w:rsid w:val="007437CC"/>
    <w:rsid w:val="00757A35"/>
    <w:rsid w:val="00757FAC"/>
    <w:rsid w:val="00763266"/>
    <w:rsid w:val="00763579"/>
    <w:rsid w:val="00771678"/>
    <w:rsid w:val="007730EA"/>
    <w:rsid w:val="007736AB"/>
    <w:rsid w:val="007742D1"/>
    <w:rsid w:val="0078004B"/>
    <w:rsid w:val="0078263F"/>
    <w:rsid w:val="00783036"/>
    <w:rsid w:val="00790814"/>
    <w:rsid w:val="00791AD0"/>
    <w:rsid w:val="00791FF1"/>
    <w:rsid w:val="00792589"/>
    <w:rsid w:val="00794DD5"/>
    <w:rsid w:val="00795973"/>
    <w:rsid w:val="007A39DF"/>
    <w:rsid w:val="007A3E91"/>
    <w:rsid w:val="007B1D7C"/>
    <w:rsid w:val="007B2508"/>
    <w:rsid w:val="007B6B51"/>
    <w:rsid w:val="007C016C"/>
    <w:rsid w:val="007C03FD"/>
    <w:rsid w:val="007C0896"/>
    <w:rsid w:val="007C4B5E"/>
    <w:rsid w:val="007C4B6F"/>
    <w:rsid w:val="007C5053"/>
    <w:rsid w:val="007D500A"/>
    <w:rsid w:val="007D5390"/>
    <w:rsid w:val="007D60D8"/>
    <w:rsid w:val="007E3830"/>
    <w:rsid w:val="007E3B55"/>
    <w:rsid w:val="007E6033"/>
    <w:rsid w:val="007F3E2B"/>
    <w:rsid w:val="007F595E"/>
    <w:rsid w:val="0080239C"/>
    <w:rsid w:val="00814801"/>
    <w:rsid w:val="00820DCF"/>
    <w:rsid w:val="00851EFC"/>
    <w:rsid w:val="008536E4"/>
    <w:rsid w:val="008538E1"/>
    <w:rsid w:val="008566DD"/>
    <w:rsid w:val="008639BB"/>
    <w:rsid w:val="00872568"/>
    <w:rsid w:val="0088394D"/>
    <w:rsid w:val="008846CD"/>
    <w:rsid w:val="00890B95"/>
    <w:rsid w:val="008919F6"/>
    <w:rsid w:val="00892831"/>
    <w:rsid w:val="0089691F"/>
    <w:rsid w:val="00896B72"/>
    <w:rsid w:val="008A2ADE"/>
    <w:rsid w:val="008A6181"/>
    <w:rsid w:val="008B545D"/>
    <w:rsid w:val="008C04BD"/>
    <w:rsid w:val="008C0E67"/>
    <w:rsid w:val="008C37A7"/>
    <w:rsid w:val="008C681F"/>
    <w:rsid w:val="008D71A1"/>
    <w:rsid w:val="008E197C"/>
    <w:rsid w:val="008E3960"/>
    <w:rsid w:val="008E3A34"/>
    <w:rsid w:val="008E4C24"/>
    <w:rsid w:val="008E5E9D"/>
    <w:rsid w:val="008F1C1C"/>
    <w:rsid w:val="008F5F63"/>
    <w:rsid w:val="008F6C02"/>
    <w:rsid w:val="00902010"/>
    <w:rsid w:val="00902B1E"/>
    <w:rsid w:val="00903A44"/>
    <w:rsid w:val="00906052"/>
    <w:rsid w:val="009070D4"/>
    <w:rsid w:val="009071B0"/>
    <w:rsid w:val="0091378F"/>
    <w:rsid w:val="00913A20"/>
    <w:rsid w:val="00915649"/>
    <w:rsid w:val="00915817"/>
    <w:rsid w:val="009309D6"/>
    <w:rsid w:val="00930D92"/>
    <w:rsid w:val="00935940"/>
    <w:rsid w:val="009359D9"/>
    <w:rsid w:val="00943548"/>
    <w:rsid w:val="00946EB3"/>
    <w:rsid w:val="009473C7"/>
    <w:rsid w:val="009476F3"/>
    <w:rsid w:val="00947C15"/>
    <w:rsid w:val="009505EF"/>
    <w:rsid w:val="009539B0"/>
    <w:rsid w:val="00954CD7"/>
    <w:rsid w:val="009564E9"/>
    <w:rsid w:val="00956CFB"/>
    <w:rsid w:val="00962AF4"/>
    <w:rsid w:val="00962EA7"/>
    <w:rsid w:val="00963E7A"/>
    <w:rsid w:val="00964C2F"/>
    <w:rsid w:val="00971DA6"/>
    <w:rsid w:val="00972D23"/>
    <w:rsid w:val="0097703D"/>
    <w:rsid w:val="0098009D"/>
    <w:rsid w:val="00986906"/>
    <w:rsid w:val="0099264F"/>
    <w:rsid w:val="0099290F"/>
    <w:rsid w:val="009946FA"/>
    <w:rsid w:val="009A3E27"/>
    <w:rsid w:val="009A4B34"/>
    <w:rsid w:val="009B3E68"/>
    <w:rsid w:val="009B775A"/>
    <w:rsid w:val="009C77CA"/>
    <w:rsid w:val="009C7B6C"/>
    <w:rsid w:val="009D3AE2"/>
    <w:rsid w:val="009D7412"/>
    <w:rsid w:val="009E0220"/>
    <w:rsid w:val="009E23B5"/>
    <w:rsid w:val="009E2599"/>
    <w:rsid w:val="009E3BB9"/>
    <w:rsid w:val="00A11D9C"/>
    <w:rsid w:val="00A310A0"/>
    <w:rsid w:val="00A42462"/>
    <w:rsid w:val="00A43942"/>
    <w:rsid w:val="00A450E7"/>
    <w:rsid w:val="00A479E6"/>
    <w:rsid w:val="00A47CD1"/>
    <w:rsid w:val="00A52224"/>
    <w:rsid w:val="00A535EF"/>
    <w:rsid w:val="00A60AB5"/>
    <w:rsid w:val="00A633BB"/>
    <w:rsid w:val="00A63598"/>
    <w:rsid w:val="00A63CBB"/>
    <w:rsid w:val="00A66F58"/>
    <w:rsid w:val="00A76BCB"/>
    <w:rsid w:val="00A80925"/>
    <w:rsid w:val="00A815F4"/>
    <w:rsid w:val="00A83F57"/>
    <w:rsid w:val="00A86CE9"/>
    <w:rsid w:val="00A90CBC"/>
    <w:rsid w:val="00A91C4D"/>
    <w:rsid w:val="00A971B3"/>
    <w:rsid w:val="00AA00B2"/>
    <w:rsid w:val="00AA3D18"/>
    <w:rsid w:val="00AA5128"/>
    <w:rsid w:val="00AA7592"/>
    <w:rsid w:val="00AB0DF0"/>
    <w:rsid w:val="00AC4E5F"/>
    <w:rsid w:val="00AC5E6E"/>
    <w:rsid w:val="00AC6834"/>
    <w:rsid w:val="00AD0EC5"/>
    <w:rsid w:val="00AD1DB9"/>
    <w:rsid w:val="00AF33DC"/>
    <w:rsid w:val="00AF45D5"/>
    <w:rsid w:val="00B007BE"/>
    <w:rsid w:val="00B0184A"/>
    <w:rsid w:val="00B019C2"/>
    <w:rsid w:val="00B1406E"/>
    <w:rsid w:val="00B15348"/>
    <w:rsid w:val="00B17078"/>
    <w:rsid w:val="00B21A35"/>
    <w:rsid w:val="00B21EEC"/>
    <w:rsid w:val="00B241B8"/>
    <w:rsid w:val="00B306DD"/>
    <w:rsid w:val="00B34AC2"/>
    <w:rsid w:val="00B46E0B"/>
    <w:rsid w:val="00B52BBF"/>
    <w:rsid w:val="00B55C34"/>
    <w:rsid w:val="00B5702E"/>
    <w:rsid w:val="00B60877"/>
    <w:rsid w:val="00B66A33"/>
    <w:rsid w:val="00B70261"/>
    <w:rsid w:val="00B756F4"/>
    <w:rsid w:val="00B77EBF"/>
    <w:rsid w:val="00B81463"/>
    <w:rsid w:val="00B86B12"/>
    <w:rsid w:val="00B9591D"/>
    <w:rsid w:val="00B973E9"/>
    <w:rsid w:val="00BA0E4E"/>
    <w:rsid w:val="00BA45A1"/>
    <w:rsid w:val="00BB776B"/>
    <w:rsid w:val="00BC4B63"/>
    <w:rsid w:val="00BC5D6F"/>
    <w:rsid w:val="00BC7265"/>
    <w:rsid w:val="00BD0F65"/>
    <w:rsid w:val="00BD2B9C"/>
    <w:rsid w:val="00BE2A3F"/>
    <w:rsid w:val="00BE5DA4"/>
    <w:rsid w:val="00BE66DF"/>
    <w:rsid w:val="00BE767B"/>
    <w:rsid w:val="00BF2349"/>
    <w:rsid w:val="00BF3573"/>
    <w:rsid w:val="00BF387B"/>
    <w:rsid w:val="00BF3EDB"/>
    <w:rsid w:val="00BF4695"/>
    <w:rsid w:val="00BF5AB8"/>
    <w:rsid w:val="00C02D1E"/>
    <w:rsid w:val="00C059F9"/>
    <w:rsid w:val="00C06165"/>
    <w:rsid w:val="00C11B7D"/>
    <w:rsid w:val="00C140E8"/>
    <w:rsid w:val="00C1440C"/>
    <w:rsid w:val="00C16117"/>
    <w:rsid w:val="00C1657E"/>
    <w:rsid w:val="00C17090"/>
    <w:rsid w:val="00C2004E"/>
    <w:rsid w:val="00C34FCF"/>
    <w:rsid w:val="00C36B18"/>
    <w:rsid w:val="00C41654"/>
    <w:rsid w:val="00C4181D"/>
    <w:rsid w:val="00C43855"/>
    <w:rsid w:val="00C479EE"/>
    <w:rsid w:val="00C57819"/>
    <w:rsid w:val="00C613E2"/>
    <w:rsid w:val="00C65490"/>
    <w:rsid w:val="00C659B5"/>
    <w:rsid w:val="00C67166"/>
    <w:rsid w:val="00C70AB9"/>
    <w:rsid w:val="00C71314"/>
    <w:rsid w:val="00C7273D"/>
    <w:rsid w:val="00C72CCB"/>
    <w:rsid w:val="00C740D9"/>
    <w:rsid w:val="00C848D6"/>
    <w:rsid w:val="00C85208"/>
    <w:rsid w:val="00C8574F"/>
    <w:rsid w:val="00CA18D5"/>
    <w:rsid w:val="00CB489F"/>
    <w:rsid w:val="00CB4BF1"/>
    <w:rsid w:val="00CC2D0B"/>
    <w:rsid w:val="00CC5BCC"/>
    <w:rsid w:val="00CC5E65"/>
    <w:rsid w:val="00CD15E2"/>
    <w:rsid w:val="00CD734B"/>
    <w:rsid w:val="00CD7BE4"/>
    <w:rsid w:val="00CE1059"/>
    <w:rsid w:val="00CE29C4"/>
    <w:rsid w:val="00CF1700"/>
    <w:rsid w:val="00CF78C4"/>
    <w:rsid w:val="00D073EE"/>
    <w:rsid w:val="00D14E3B"/>
    <w:rsid w:val="00D227FB"/>
    <w:rsid w:val="00D25B38"/>
    <w:rsid w:val="00D3689F"/>
    <w:rsid w:val="00D44C29"/>
    <w:rsid w:val="00D47055"/>
    <w:rsid w:val="00D53898"/>
    <w:rsid w:val="00D67737"/>
    <w:rsid w:val="00D710D2"/>
    <w:rsid w:val="00D73773"/>
    <w:rsid w:val="00D82BC5"/>
    <w:rsid w:val="00D8581C"/>
    <w:rsid w:val="00D90C5F"/>
    <w:rsid w:val="00D90DD6"/>
    <w:rsid w:val="00D913A2"/>
    <w:rsid w:val="00D95B2A"/>
    <w:rsid w:val="00D97B1A"/>
    <w:rsid w:val="00DA0024"/>
    <w:rsid w:val="00DA0338"/>
    <w:rsid w:val="00DA22CA"/>
    <w:rsid w:val="00DA40EC"/>
    <w:rsid w:val="00DA4A13"/>
    <w:rsid w:val="00DA60B4"/>
    <w:rsid w:val="00DA796A"/>
    <w:rsid w:val="00DB0335"/>
    <w:rsid w:val="00DB1987"/>
    <w:rsid w:val="00DB4252"/>
    <w:rsid w:val="00DB4AD3"/>
    <w:rsid w:val="00DB722F"/>
    <w:rsid w:val="00DC4F28"/>
    <w:rsid w:val="00DC5B8B"/>
    <w:rsid w:val="00DC62D0"/>
    <w:rsid w:val="00DC7029"/>
    <w:rsid w:val="00DD1FC1"/>
    <w:rsid w:val="00DF22EF"/>
    <w:rsid w:val="00DF3149"/>
    <w:rsid w:val="00DF73AA"/>
    <w:rsid w:val="00E04140"/>
    <w:rsid w:val="00E10C9F"/>
    <w:rsid w:val="00E13C72"/>
    <w:rsid w:val="00E2227C"/>
    <w:rsid w:val="00E34759"/>
    <w:rsid w:val="00E42A1C"/>
    <w:rsid w:val="00E45FEF"/>
    <w:rsid w:val="00E55D8C"/>
    <w:rsid w:val="00E55EA6"/>
    <w:rsid w:val="00E56753"/>
    <w:rsid w:val="00E5707E"/>
    <w:rsid w:val="00E57222"/>
    <w:rsid w:val="00E631EC"/>
    <w:rsid w:val="00E665E4"/>
    <w:rsid w:val="00E7020E"/>
    <w:rsid w:val="00E77268"/>
    <w:rsid w:val="00E87FE6"/>
    <w:rsid w:val="00E919B5"/>
    <w:rsid w:val="00E946CA"/>
    <w:rsid w:val="00E96A50"/>
    <w:rsid w:val="00EA0366"/>
    <w:rsid w:val="00EA14CD"/>
    <w:rsid w:val="00EA7A3C"/>
    <w:rsid w:val="00EB12AC"/>
    <w:rsid w:val="00EB203F"/>
    <w:rsid w:val="00EB2F78"/>
    <w:rsid w:val="00EB45E7"/>
    <w:rsid w:val="00EC5D45"/>
    <w:rsid w:val="00ED0AE1"/>
    <w:rsid w:val="00ED3D72"/>
    <w:rsid w:val="00EE1907"/>
    <w:rsid w:val="00EE7499"/>
    <w:rsid w:val="00EF21D1"/>
    <w:rsid w:val="00EF5A9D"/>
    <w:rsid w:val="00EF633F"/>
    <w:rsid w:val="00EF6650"/>
    <w:rsid w:val="00F029B5"/>
    <w:rsid w:val="00F032F5"/>
    <w:rsid w:val="00F04B15"/>
    <w:rsid w:val="00F118CD"/>
    <w:rsid w:val="00F16DEC"/>
    <w:rsid w:val="00F212AC"/>
    <w:rsid w:val="00F218B2"/>
    <w:rsid w:val="00F25ABA"/>
    <w:rsid w:val="00F3028F"/>
    <w:rsid w:val="00F327D8"/>
    <w:rsid w:val="00F421BE"/>
    <w:rsid w:val="00F43631"/>
    <w:rsid w:val="00F52DC2"/>
    <w:rsid w:val="00F537AA"/>
    <w:rsid w:val="00F55452"/>
    <w:rsid w:val="00F556C2"/>
    <w:rsid w:val="00F63706"/>
    <w:rsid w:val="00F65CB5"/>
    <w:rsid w:val="00F66C40"/>
    <w:rsid w:val="00F717DE"/>
    <w:rsid w:val="00F7233C"/>
    <w:rsid w:val="00F74847"/>
    <w:rsid w:val="00F778F1"/>
    <w:rsid w:val="00F77C2A"/>
    <w:rsid w:val="00F80E58"/>
    <w:rsid w:val="00F821E4"/>
    <w:rsid w:val="00F835AC"/>
    <w:rsid w:val="00F8485E"/>
    <w:rsid w:val="00F85993"/>
    <w:rsid w:val="00F87F43"/>
    <w:rsid w:val="00F9051F"/>
    <w:rsid w:val="00FA32D5"/>
    <w:rsid w:val="00FB08A8"/>
    <w:rsid w:val="00FB0E86"/>
    <w:rsid w:val="00FB20D2"/>
    <w:rsid w:val="00FB36CC"/>
    <w:rsid w:val="00FB6815"/>
    <w:rsid w:val="00FC2FE0"/>
    <w:rsid w:val="00FC35D6"/>
    <w:rsid w:val="00FC54F4"/>
    <w:rsid w:val="00FD6F1B"/>
    <w:rsid w:val="00FE1AFC"/>
    <w:rsid w:val="00FE75B1"/>
    <w:rsid w:val="00FF0694"/>
    <w:rsid w:val="00FF1DA6"/>
    <w:rsid w:val="00FF2228"/>
    <w:rsid w:val="048D3C85"/>
    <w:rsid w:val="07B42F31"/>
    <w:rsid w:val="084B3BE4"/>
    <w:rsid w:val="09511A59"/>
    <w:rsid w:val="0AAC10FD"/>
    <w:rsid w:val="0AED4C65"/>
    <w:rsid w:val="0C7F638D"/>
    <w:rsid w:val="0DF04F6A"/>
    <w:rsid w:val="0E456C42"/>
    <w:rsid w:val="0E7D3C55"/>
    <w:rsid w:val="0EC2148A"/>
    <w:rsid w:val="0EFF5127"/>
    <w:rsid w:val="0F61774B"/>
    <w:rsid w:val="0FFC1BD9"/>
    <w:rsid w:val="12D0036B"/>
    <w:rsid w:val="13935EAB"/>
    <w:rsid w:val="14F5446D"/>
    <w:rsid w:val="151C33B2"/>
    <w:rsid w:val="1696199B"/>
    <w:rsid w:val="16F419B4"/>
    <w:rsid w:val="192839B5"/>
    <w:rsid w:val="1B861841"/>
    <w:rsid w:val="1DCA77EF"/>
    <w:rsid w:val="1F4C6780"/>
    <w:rsid w:val="20D30DF2"/>
    <w:rsid w:val="20D94EF4"/>
    <w:rsid w:val="211F12AE"/>
    <w:rsid w:val="286463E6"/>
    <w:rsid w:val="28E940C9"/>
    <w:rsid w:val="29275693"/>
    <w:rsid w:val="29561734"/>
    <w:rsid w:val="297E3C7F"/>
    <w:rsid w:val="2AD908DC"/>
    <w:rsid w:val="2B0A0276"/>
    <w:rsid w:val="2BFB0FD0"/>
    <w:rsid w:val="2F3D025D"/>
    <w:rsid w:val="2F5C17E6"/>
    <w:rsid w:val="2FC562AC"/>
    <w:rsid w:val="30194954"/>
    <w:rsid w:val="3424001A"/>
    <w:rsid w:val="354422EF"/>
    <w:rsid w:val="356928AF"/>
    <w:rsid w:val="38AC7189"/>
    <w:rsid w:val="390B5A5B"/>
    <w:rsid w:val="39175561"/>
    <w:rsid w:val="3A6A3A15"/>
    <w:rsid w:val="3CCB3A6D"/>
    <w:rsid w:val="3E472C25"/>
    <w:rsid w:val="41B051C0"/>
    <w:rsid w:val="4221770A"/>
    <w:rsid w:val="45E66B3C"/>
    <w:rsid w:val="48A945F9"/>
    <w:rsid w:val="496E2CE5"/>
    <w:rsid w:val="49E0092E"/>
    <w:rsid w:val="4A4A2C39"/>
    <w:rsid w:val="4AE155EA"/>
    <w:rsid w:val="4B552AA6"/>
    <w:rsid w:val="4C201050"/>
    <w:rsid w:val="4C7C31E7"/>
    <w:rsid w:val="4FA871BC"/>
    <w:rsid w:val="504925C9"/>
    <w:rsid w:val="50516BA0"/>
    <w:rsid w:val="50911E89"/>
    <w:rsid w:val="51F423B3"/>
    <w:rsid w:val="52D576F4"/>
    <w:rsid w:val="533260C8"/>
    <w:rsid w:val="54C93027"/>
    <w:rsid w:val="567B29ED"/>
    <w:rsid w:val="5796443F"/>
    <w:rsid w:val="57CB6E97"/>
    <w:rsid w:val="57CF180D"/>
    <w:rsid w:val="58B968CF"/>
    <w:rsid w:val="5906339C"/>
    <w:rsid w:val="5A6B25A2"/>
    <w:rsid w:val="5AD90D18"/>
    <w:rsid w:val="5C1F35AE"/>
    <w:rsid w:val="5D5213D5"/>
    <w:rsid w:val="607138C8"/>
    <w:rsid w:val="614F04EA"/>
    <w:rsid w:val="615573BE"/>
    <w:rsid w:val="632905BE"/>
    <w:rsid w:val="63997465"/>
    <w:rsid w:val="660A2875"/>
    <w:rsid w:val="690454CC"/>
    <w:rsid w:val="69882699"/>
    <w:rsid w:val="69AE3CF0"/>
    <w:rsid w:val="6A736F31"/>
    <w:rsid w:val="6A8A1E2C"/>
    <w:rsid w:val="6BF07722"/>
    <w:rsid w:val="6C662BE4"/>
    <w:rsid w:val="6DA170E8"/>
    <w:rsid w:val="6E4F60A1"/>
    <w:rsid w:val="70A254D7"/>
    <w:rsid w:val="718F6CC7"/>
    <w:rsid w:val="73854316"/>
    <w:rsid w:val="74F72EF3"/>
    <w:rsid w:val="77F44B8E"/>
    <w:rsid w:val="7B1227F8"/>
    <w:rsid w:val="7F7D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name="Balloon Text"/>
    <w:lsdException w:qFormat="1" w:unhideWhenUsed="0" w:uiPriority="0" w:semiHidden="0" w:name="Table Grid"/>
    <w:lsdException w:uiPriority="99" w:name="Table Theme" w:locked="1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link w:val="32"/>
    <w:qFormat/>
    <w:locked/>
    <w:uiPriority w:val="0"/>
    <w:pPr>
      <w:ind w:firstLine="640" w:firstLineChars="200"/>
    </w:pPr>
    <w:rPr>
      <w:rFonts w:ascii="仿宋_GB2312" w:eastAsia="仿宋_GB2312"/>
      <w:sz w:val="30"/>
      <w:szCs w:val="24"/>
    </w:rPr>
  </w:style>
  <w:style w:type="paragraph" w:styleId="4">
    <w:name w:val="Normal Indent"/>
    <w:basedOn w:val="1"/>
    <w:qFormat/>
    <w:locked/>
    <w:uiPriority w:val="0"/>
    <w:pPr>
      <w:ind w:firstLine="420" w:firstLineChars="200"/>
    </w:pPr>
    <w:rPr>
      <w:szCs w:val="24"/>
    </w:rPr>
  </w:style>
  <w:style w:type="paragraph" w:styleId="5">
    <w:name w:val="Body Text"/>
    <w:basedOn w:val="1"/>
    <w:link w:val="31"/>
    <w:qFormat/>
    <w:locked/>
    <w:uiPriority w:val="0"/>
    <w:pPr>
      <w:jc w:val="center"/>
    </w:pPr>
    <w:rPr>
      <w:rFonts w:eastAsia="仿宋_GB2312"/>
      <w:spacing w:val="-20"/>
      <w:sz w:val="24"/>
      <w:szCs w:val="24"/>
    </w:rPr>
  </w:style>
  <w:style w:type="paragraph" w:styleId="6">
    <w:name w:val="Plain Text"/>
    <w:basedOn w:val="1"/>
    <w:link w:val="33"/>
    <w:qFormat/>
    <w:locked/>
    <w:uiPriority w:val="0"/>
    <w:rPr>
      <w:rFonts w:ascii="宋体" w:hAnsi="Courier New" w:cs="Courier New"/>
    </w:rPr>
  </w:style>
  <w:style w:type="paragraph" w:styleId="7">
    <w:name w:val="Date"/>
    <w:basedOn w:val="1"/>
    <w:next w:val="1"/>
    <w:link w:val="18"/>
    <w:qFormat/>
    <w:uiPriority w:val="0"/>
    <w:pPr>
      <w:ind w:left="100" w:leftChars="2500"/>
    </w:pPr>
  </w:style>
  <w:style w:type="paragraph" w:styleId="8">
    <w:name w:val="Balloon Text"/>
    <w:basedOn w:val="1"/>
    <w:link w:val="19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rFonts w:cs="Times New Roman"/>
      <w:b/>
      <w:bCs/>
    </w:rPr>
  </w:style>
  <w:style w:type="character" w:styleId="16">
    <w:name w:val="page number"/>
    <w:basedOn w:val="14"/>
    <w:qFormat/>
    <w:uiPriority w:val="0"/>
    <w:rPr>
      <w:rFonts w:cs="Times New Roman"/>
    </w:rPr>
  </w:style>
  <w:style w:type="character" w:styleId="17">
    <w:name w:val="Hyperlink"/>
    <w:basedOn w:val="14"/>
    <w:qFormat/>
    <w:uiPriority w:val="99"/>
    <w:rPr>
      <w:rFonts w:cs="Times New Roman"/>
      <w:color w:val="0000FF"/>
      <w:u w:val="single"/>
    </w:rPr>
  </w:style>
  <w:style w:type="character" w:customStyle="1" w:styleId="18">
    <w:name w:val="日期 Char"/>
    <w:basedOn w:val="14"/>
    <w:link w:val="7"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19">
    <w:name w:val="批注框文本 Char"/>
    <w:basedOn w:val="14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0">
    <w:name w:val="页脚 Char"/>
    <w:basedOn w:val="14"/>
    <w:link w:val="9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页眉 Char"/>
    <w:basedOn w:val="14"/>
    <w:link w:val="10"/>
    <w:qFormat/>
    <w:locked/>
    <w:uiPriority w:val="0"/>
    <w:rPr>
      <w:rFonts w:cs="Times New Roman"/>
      <w:kern w:val="2"/>
      <w:sz w:val="24"/>
      <w:szCs w:val="24"/>
    </w:rPr>
  </w:style>
  <w:style w:type="paragraph" w:customStyle="1" w:styleId="22">
    <w:name w:val="修正1行"/>
    <w:basedOn w:val="1"/>
    <w:next w:val="1"/>
    <w:qFormat/>
    <w:uiPriority w:val="99"/>
    <w:pPr>
      <w:spacing w:line="480" w:lineRule="exact"/>
      <w:ind w:firstLine="200" w:firstLineChars="200"/>
    </w:pPr>
    <w:rPr>
      <w:rFonts w:ascii="宋体" w:hAnsi="宋体" w:eastAsia="仿宋_GB2312" w:cs="宋体"/>
      <w:sz w:val="32"/>
      <w:szCs w:val="32"/>
    </w:rPr>
  </w:style>
  <w:style w:type="paragraph" w:customStyle="1" w:styleId="23">
    <w:name w:val="Char Char Char Char Char Char"/>
    <w:basedOn w:val="1"/>
    <w:qFormat/>
    <w:uiPriority w:val="99"/>
    <w:pPr>
      <w:ind w:left="432" w:hanging="432"/>
    </w:pPr>
    <w:rPr>
      <w:sz w:val="24"/>
      <w:szCs w:val="24"/>
    </w:rPr>
  </w:style>
  <w:style w:type="character" w:customStyle="1" w:styleId="24">
    <w:name w:val="样式 仿宋_GB23121"/>
    <w:basedOn w:val="14"/>
    <w:qFormat/>
    <w:uiPriority w:val="99"/>
    <w:rPr>
      <w:rFonts w:ascii="仿宋_GB2312" w:hAnsi="仿宋_GB2312" w:eastAsia="仿宋_GB2312" w:cs="仿宋_GB2312"/>
      <w:sz w:val="32"/>
      <w:szCs w:val="32"/>
    </w:rPr>
  </w:style>
  <w:style w:type="paragraph" w:customStyle="1" w:styleId="25">
    <w:name w:val="conte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paragraph" w:customStyle="1" w:styleId="27">
    <w:name w:val="Default Paragraph Font Para Char"/>
    <w:basedOn w:val="1"/>
    <w:qFormat/>
    <w:uiPriority w:val="0"/>
    <w:pPr>
      <w:widowControl/>
      <w:spacing w:after="160" w:line="40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28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spacing w:line="540" w:lineRule="exact"/>
      <w:ind w:left="907" w:hanging="453" w:firstLineChars="200"/>
    </w:pPr>
    <w:rPr>
      <w:rFonts w:ascii="Calibri" w:hAnsi="Calibri" w:cs="Calibri"/>
      <w:sz w:val="24"/>
      <w:szCs w:val="24"/>
    </w:rPr>
  </w:style>
  <w:style w:type="paragraph" w:customStyle="1" w:styleId="29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标题 1 Char"/>
    <w:basedOn w:val="14"/>
    <w:link w:val="3"/>
    <w:qFormat/>
    <w:uiPriority w:val="0"/>
    <w:rPr>
      <w:b/>
      <w:bCs/>
      <w:kern w:val="44"/>
      <w:sz w:val="44"/>
      <w:szCs w:val="44"/>
    </w:rPr>
  </w:style>
  <w:style w:type="character" w:customStyle="1" w:styleId="31">
    <w:name w:val="正文文本 Char"/>
    <w:basedOn w:val="14"/>
    <w:link w:val="5"/>
    <w:qFormat/>
    <w:uiPriority w:val="0"/>
    <w:rPr>
      <w:rFonts w:eastAsia="仿宋_GB2312"/>
      <w:spacing w:val="-20"/>
      <w:kern w:val="2"/>
      <w:sz w:val="24"/>
      <w:szCs w:val="24"/>
    </w:rPr>
  </w:style>
  <w:style w:type="character" w:customStyle="1" w:styleId="32">
    <w:name w:val="正文文本缩进 Char"/>
    <w:basedOn w:val="14"/>
    <w:link w:val="2"/>
    <w:qFormat/>
    <w:uiPriority w:val="0"/>
    <w:rPr>
      <w:rFonts w:ascii="仿宋_GB2312" w:eastAsia="仿宋_GB2312"/>
      <w:kern w:val="2"/>
      <w:sz w:val="30"/>
      <w:szCs w:val="24"/>
    </w:rPr>
  </w:style>
  <w:style w:type="character" w:customStyle="1" w:styleId="33">
    <w:name w:val="纯文本 Char"/>
    <w:basedOn w:val="14"/>
    <w:link w:val="6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4">
    <w:name w:val="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35">
    <w:name w:val="p0"/>
    <w:basedOn w:val="1"/>
    <w:qFormat/>
    <w:uiPriority w:val="99"/>
    <w:pPr>
      <w:widowControl/>
    </w:pPr>
    <w:rPr>
      <w:rFonts w:ascii="Calibri" w:hAnsi="Calibri" w:cs="宋体"/>
      <w:kern w:val="0"/>
    </w:rPr>
  </w:style>
  <w:style w:type="character" w:customStyle="1" w:styleId="36">
    <w:name w:val="NormalCharacter"/>
    <w:semiHidden/>
    <w:qFormat/>
    <w:uiPriority w:val="0"/>
  </w:style>
  <w:style w:type="paragraph" w:customStyle="1" w:styleId="37">
    <w:name w:val="Body Text First Indent 21"/>
    <w:basedOn w:val="1"/>
    <w:qFormat/>
    <w:uiPriority w:val="0"/>
    <w:pPr>
      <w:spacing w:after="120" w:line="340" w:lineRule="exact"/>
      <w:ind w:left="420" w:leftChars="200" w:right="-139" w:hanging="26" w:hangingChars="26"/>
    </w:pPr>
    <w:rPr>
      <w:rFonts w:ascii="华文中宋" w:hAnsi="华文中宋" w:eastAsia="华文中宋"/>
      <w:sz w:val="24"/>
      <w:szCs w:val="20"/>
    </w:rPr>
  </w:style>
  <w:style w:type="paragraph" w:styleId="38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39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beforeLines="50" w:afterLines="50" w:line="640" w:lineRule="exact"/>
      <w:jc w:val="center"/>
    </w:pPr>
    <w:rPr>
      <w:rFonts w:eastAsia="方正小标宋_GBK"/>
      <w:snapToGrid w:val="0"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2955</Words>
  <Characters>3069</Characters>
  <Lines>19</Lines>
  <Paragraphs>5</Paragraphs>
  <TotalTime>15</TotalTime>
  <ScaleCrop>false</ScaleCrop>
  <LinksUpToDate>false</LinksUpToDate>
  <CharactersWithSpaces>3133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2021-08-23T23:38:00Z</dcterms:created>
  <dc:creator>微软用户</dc:creator>
  <cp:lastModifiedBy>kylin</cp:lastModifiedBy>
  <cp:lastPrinted>2025-01-03T19:41:00Z</cp:lastPrinted>
  <dcterms:modified xsi:type="dcterms:W3CDTF">2025-02-10T16:22:04Z</dcterms:modified>
  <dc:title>泉丰泉工委〔2013〕 号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593B1832FF0F454BA0BBF0E692AA16D4</vt:lpwstr>
  </property>
  <property fmtid="{D5CDD505-2E9C-101B-9397-08002B2CF9AE}" pid="4" name="KSOTemplateDocerSaveRecord">
    <vt:lpwstr>eyJoZGlkIjoiOWZjNWIxZTczMGJhNjNlM2YzZjYzNmNkMmE2NDY5YmMiLCJ1c2VySWQiOiIxMTI2OTkzMTcwIn0=</vt:lpwstr>
  </property>
</Properties>
</file>